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contextualSpacing w:val="0"/>
      </w:pPr>
      <w:bookmarkStart w:colFirst="0" w:colLast="0" w:name="_1nsnc1j8wz38" w:id="0"/>
      <w:bookmarkEnd w:id="0"/>
      <w:r w:rsidDel="00000000" w:rsidR="00000000" w:rsidRPr="00000000">
        <w:rPr>
          <w:rtl w:val="0"/>
        </w:rPr>
        <w:t xml:space="preserve">Write at least two clauses using each of the clause structures you’ve studied, so at least eight clauses in total. Use appropriate combinations of noun phrases, verbs, adverbs and adjectives from the table below.</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2175"/>
        <w:gridCol w:w="1995"/>
        <w:gridCol w:w="2340"/>
        <w:tblGridChange w:id="0">
          <w:tblGrid>
            <w:gridCol w:w="2850"/>
            <w:gridCol w:w="2175"/>
            <w:gridCol w:w="1995"/>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Noun phrases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Verbs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Adjectives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Adverbs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bicycle sales;</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bicycle purchases;</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sales of bicycles;</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purchases of bicycles;</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the number of bicycles sold / purchased</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trend</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peak</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dip</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fluctuate</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rise</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increase</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fall</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decrease</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peak</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dip</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soar</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plunge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dramatic</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slight</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steady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considerable</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upward</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downward</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erratic</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wild</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flat</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steep</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gradual</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marginal</w:t>
            </w:r>
          </w:p>
          <w:p w:rsidR="00000000" w:rsidDel="00000000" w:rsidP="00000000" w:rsidRDefault="00000000" w:rsidRPr="00000000">
            <w:pPr>
              <w:keepNext w:val="0"/>
              <w:keepLines w:val="0"/>
              <w:widowControl w:val="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dramatically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slightly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steadily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wildly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erratically</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steeply</w:t>
              <w:br w:type="textWrapping"/>
              <w:br w:type="textWrapping"/>
            </w: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Noun phrase + </w:t>
      </w:r>
      <w:r w:rsidDel="00000000" w:rsidR="00000000" w:rsidRPr="00000000">
        <w:rPr>
          <w:b w:val="1"/>
          <w:color w:val="6fa8dc"/>
          <w:sz w:val="24"/>
          <w:szCs w:val="24"/>
          <w:rtl w:val="0"/>
        </w:rPr>
        <w:t xml:space="preserve">be </w:t>
      </w:r>
      <w:r w:rsidDel="00000000" w:rsidR="00000000" w:rsidRPr="00000000">
        <w:rPr>
          <w:b w:val="1"/>
          <w:sz w:val="24"/>
          <w:szCs w:val="24"/>
          <w:rtl w:val="0"/>
        </w:rPr>
        <w:t xml:space="preserve">+ </w:t>
      </w:r>
      <w:r w:rsidDel="00000000" w:rsidR="00000000" w:rsidRPr="00000000">
        <w:rPr>
          <w:b w:val="1"/>
          <w:color w:val="6aa84f"/>
          <w:sz w:val="24"/>
          <w:szCs w:val="24"/>
          <w:rtl w:val="0"/>
        </w:rPr>
        <w:t xml:space="preserve">adjective</w:t>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Noun phrase + </w:t>
      </w:r>
      <w:r w:rsidDel="00000000" w:rsidR="00000000" w:rsidRPr="00000000">
        <w:rPr>
          <w:b w:val="1"/>
          <w:color w:val="6fa8dc"/>
          <w:sz w:val="24"/>
          <w:szCs w:val="24"/>
          <w:rtl w:val="0"/>
        </w:rPr>
        <w:t xml:space="preserve">verb </w:t>
      </w:r>
      <w:r w:rsidDel="00000000" w:rsidR="00000000" w:rsidRPr="00000000">
        <w:rPr>
          <w:b w:val="1"/>
          <w:sz w:val="24"/>
          <w:szCs w:val="24"/>
          <w:rtl w:val="0"/>
        </w:rPr>
        <w:t xml:space="preserve">+ </w:t>
      </w:r>
      <w:r w:rsidDel="00000000" w:rsidR="00000000" w:rsidRPr="00000000">
        <w:rPr>
          <w:b w:val="1"/>
          <w:color w:val="e69138"/>
          <w:sz w:val="24"/>
          <w:szCs w:val="24"/>
          <w:rtl w:val="0"/>
        </w:rPr>
        <w:t xml:space="preserve">adverb</w:t>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3"/>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There + </w:t>
      </w:r>
      <w:r w:rsidDel="00000000" w:rsidR="00000000" w:rsidRPr="00000000">
        <w:rPr>
          <w:b w:val="1"/>
          <w:color w:val="6fa8dc"/>
          <w:sz w:val="24"/>
          <w:szCs w:val="24"/>
          <w:rtl w:val="0"/>
        </w:rPr>
        <w:t xml:space="preserve">is </w:t>
      </w:r>
      <w:r w:rsidDel="00000000" w:rsidR="00000000" w:rsidRPr="00000000">
        <w:rPr>
          <w:b w:val="1"/>
          <w:sz w:val="24"/>
          <w:szCs w:val="24"/>
          <w:rtl w:val="0"/>
        </w:rPr>
        <w:t xml:space="preserve">+ </w:t>
      </w:r>
      <w:r w:rsidDel="00000000" w:rsidR="00000000" w:rsidRPr="00000000">
        <w:rPr>
          <w:b w:val="1"/>
          <w:color w:val="6aa84f"/>
          <w:sz w:val="24"/>
          <w:szCs w:val="24"/>
          <w:rtl w:val="0"/>
        </w:rPr>
        <w:t xml:space="preserve">[adj + noun]</w:t>
      </w:r>
      <w:r w:rsidDel="00000000" w:rsidR="00000000" w:rsidRPr="00000000">
        <w:rPr>
          <w:b w:val="1"/>
          <w:sz w:val="24"/>
          <w:szCs w:val="24"/>
          <w:rtl w:val="0"/>
        </w:rPr>
        <w:t xml:space="preserve"> + </w:t>
      </w:r>
      <w:r w:rsidDel="00000000" w:rsidR="00000000" w:rsidRPr="00000000">
        <w:rPr>
          <w:b w:val="1"/>
          <w:color w:val="e69138"/>
          <w:sz w:val="24"/>
          <w:szCs w:val="24"/>
          <w:rtl w:val="0"/>
        </w:rPr>
        <w:t xml:space="preserve">in</w:t>
      </w:r>
      <w:r w:rsidDel="00000000" w:rsidR="00000000" w:rsidRPr="00000000">
        <w:rPr>
          <w:b w:val="1"/>
          <w:color w:val="6aa84f"/>
          <w:sz w:val="24"/>
          <w:szCs w:val="24"/>
          <w:rtl w:val="0"/>
        </w:rPr>
        <w:t xml:space="preserve"> </w:t>
      </w:r>
      <w:r w:rsidDel="00000000" w:rsidR="00000000" w:rsidRPr="00000000">
        <w:rPr>
          <w:b w:val="1"/>
          <w:sz w:val="24"/>
          <w:szCs w:val="24"/>
          <w:rtl w:val="0"/>
        </w:rPr>
        <w:t xml:space="preserve">+ noun phrase</w:t>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4"/>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z w:val="24"/>
          <w:szCs w:val="24"/>
          <w:rtl w:val="0"/>
        </w:rPr>
        <w:t xml:space="preserve">Noun phrase + </w:t>
      </w:r>
      <w:r w:rsidDel="00000000" w:rsidR="00000000" w:rsidRPr="00000000">
        <w:rPr>
          <w:b w:val="1"/>
          <w:color w:val="6fa8dc"/>
          <w:sz w:val="24"/>
          <w:szCs w:val="24"/>
          <w:rtl w:val="0"/>
        </w:rPr>
        <w:t xml:space="preserve">verb</w:t>
      </w:r>
    </w:p>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5"/>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ind w:left="-1440" w:firstLine="0"/>
      <w:contextualSpacing w:val="0"/>
    </w:pPr>
    <w:r w:rsidDel="00000000" w:rsidR="00000000" w:rsidRPr="00000000">
      <w:drawing>
        <wp:inline distB="114300" distT="114300" distL="114300" distR="114300">
          <wp:extent cx="7715250" cy="704850"/>
          <wp:effectExtent b="0" l="0" r="0" t="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7715250" cy="704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