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6knk6nkv1ag2" w:id="0"/>
      <w:bookmarkEnd w:id="0"/>
      <w:r w:rsidDel="00000000" w:rsidR="00000000" w:rsidRPr="00000000">
        <w:rPr>
          <w:sz w:val="36"/>
          <w:szCs w:val="36"/>
          <w:rtl w:val="0"/>
        </w:rPr>
        <w:t xml:space="preserve">1. Imagine that you are a fish! What is it like to live in a lake?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descr="Round_Lake_(2)_-_Fayetteville_NY.jpg" id="1" name="image02.jpg"/>
            <a:graphic>
              <a:graphicData uri="http://schemas.openxmlformats.org/drawingml/2006/picture">
                <pic:pic>
                  <pic:nvPicPr>
                    <pic:cNvPr descr="Round_Lake_(2)_-_Fayetteville_NY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2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