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contextualSpacing w:val="0"/>
      </w:pPr>
      <w:r w:rsidDel="00000000" w:rsidR="00000000" w:rsidRPr="00000000">
        <w:rPr>
          <w:b w:val="1"/>
          <w:sz w:val="28"/>
          <w:szCs w:val="28"/>
          <w:rtl w:val="0"/>
        </w:rPr>
        <w:t xml:space="preserve">Media Comprehension</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1"/>
        </w:numPr>
        <w:ind w:left="720" w:hanging="360"/>
        <w:contextualSpacing w:val="1"/>
        <w:rPr>
          <w:sz w:val="26"/>
          <w:szCs w:val="26"/>
        </w:rPr>
      </w:pPr>
      <w:r w:rsidDel="00000000" w:rsidR="00000000" w:rsidRPr="00000000">
        <w:rPr>
          <w:sz w:val="26"/>
          <w:szCs w:val="26"/>
          <w:rtl w:val="0"/>
        </w:rPr>
        <w:t xml:space="preserve">List five things that are found in the universe. (Answers will vary)</w:t>
      </w:r>
    </w:p>
    <w:p w:rsidR="00000000" w:rsidDel="00000000" w:rsidP="00000000" w:rsidRDefault="00000000" w:rsidRPr="00000000">
      <w:pPr>
        <w:widowControl w:val="0"/>
        <w:numPr>
          <w:ilvl w:val="1"/>
          <w:numId w:val="1"/>
        </w:numPr>
        <w:spacing w:line="240" w:lineRule="auto"/>
        <w:ind w:left="1440" w:hanging="360"/>
        <w:contextualSpacing w:val="1"/>
        <w:rPr>
          <w:sz w:val="26"/>
          <w:szCs w:val="26"/>
        </w:rPr>
      </w:pPr>
      <w:r w:rsidDel="00000000" w:rsidR="00000000" w:rsidRPr="00000000">
        <w:rPr>
          <w:color w:val="4aa73d"/>
          <w:sz w:val="26"/>
          <w:szCs w:val="26"/>
          <w:rtl w:val="0"/>
        </w:rPr>
        <w:t xml:space="preserve">Mountains</w:t>
      </w:r>
    </w:p>
    <w:p w:rsidR="00000000" w:rsidDel="00000000" w:rsidP="00000000" w:rsidRDefault="00000000" w:rsidRPr="00000000">
      <w:pPr>
        <w:widowControl w:val="0"/>
        <w:numPr>
          <w:ilvl w:val="1"/>
          <w:numId w:val="1"/>
        </w:numPr>
        <w:spacing w:line="240" w:lineRule="auto"/>
        <w:ind w:left="1440" w:hanging="360"/>
        <w:contextualSpacing w:val="1"/>
        <w:rPr>
          <w:sz w:val="26"/>
          <w:szCs w:val="26"/>
        </w:rPr>
      </w:pPr>
      <w:r w:rsidDel="00000000" w:rsidR="00000000" w:rsidRPr="00000000">
        <w:rPr>
          <w:rtl w:val="0"/>
        </w:rPr>
      </w:r>
    </w:p>
    <w:p w:rsidR="00000000" w:rsidDel="00000000" w:rsidP="00000000" w:rsidRDefault="00000000" w:rsidRPr="00000000">
      <w:pPr>
        <w:widowControl w:val="0"/>
        <w:numPr>
          <w:ilvl w:val="1"/>
          <w:numId w:val="1"/>
        </w:numPr>
        <w:spacing w:line="240" w:lineRule="auto"/>
        <w:ind w:left="1440" w:hanging="360"/>
        <w:contextualSpacing w:val="1"/>
        <w:rPr>
          <w:sz w:val="26"/>
          <w:szCs w:val="26"/>
        </w:rPr>
      </w:pPr>
      <w:r w:rsidDel="00000000" w:rsidR="00000000" w:rsidRPr="00000000">
        <w:rPr>
          <w:rtl w:val="0"/>
        </w:rPr>
      </w:r>
    </w:p>
    <w:p w:rsidR="00000000" w:rsidDel="00000000" w:rsidP="00000000" w:rsidRDefault="00000000" w:rsidRPr="00000000">
      <w:pPr>
        <w:widowControl w:val="0"/>
        <w:numPr>
          <w:ilvl w:val="1"/>
          <w:numId w:val="1"/>
        </w:numPr>
        <w:spacing w:line="240" w:lineRule="auto"/>
        <w:ind w:left="1440" w:hanging="360"/>
        <w:contextualSpacing w:val="1"/>
        <w:rPr>
          <w:sz w:val="26"/>
          <w:szCs w:val="26"/>
        </w:rPr>
      </w:pPr>
      <w:r w:rsidDel="00000000" w:rsidR="00000000" w:rsidRPr="00000000">
        <w:rPr>
          <w:rtl w:val="0"/>
        </w:rPr>
      </w:r>
    </w:p>
    <w:p w:rsidR="00000000" w:rsidDel="00000000" w:rsidP="00000000" w:rsidRDefault="00000000" w:rsidRPr="00000000">
      <w:pPr>
        <w:widowControl w:val="0"/>
        <w:numPr>
          <w:ilvl w:val="1"/>
          <w:numId w:val="1"/>
        </w:numPr>
        <w:spacing w:line="240" w:lineRule="auto"/>
        <w:ind w:left="1440" w:hanging="360"/>
        <w:contextualSpacing w:val="1"/>
        <w:rPr>
          <w:sz w:val="26"/>
          <w:szCs w:val="26"/>
        </w:rPr>
      </w:pPr>
      <w:r w:rsidDel="00000000" w:rsidR="00000000" w:rsidRPr="00000000">
        <w:rPr>
          <w:rtl w:val="0"/>
        </w:rPr>
      </w:r>
    </w:p>
    <w:p w:rsidR="00000000" w:rsidDel="00000000" w:rsidP="00000000" w:rsidRDefault="00000000" w:rsidRPr="00000000">
      <w:pPr>
        <w:widowControl w:val="0"/>
        <w:numPr>
          <w:ilvl w:val="1"/>
          <w:numId w:val="1"/>
        </w:numPr>
        <w:spacing w:line="240" w:lineRule="auto"/>
        <w:ind w:left="1440" w:hanging="360"/>
        <w:contextualSpacing w:val="1"/>
        <w:rPr>
          <w:sz w:val="26"/>
          <w:szCs w:val="26"/>
        </w:rPr>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1"/>
        </w:numPr>
        <w:ind w:left="720" w:hanging="360"/>
        <w:contextualSpacing w:val="1"/>
        <w:rPr>
          <w:sz w:val="26"/>
          <w:szCs w:val="26"/>
        </w:rPr>
      </w:pPr>
      <w:r w:rsidDel="00000000" w:rsidR="00000000" w:rsidRPr="00000000">
        <w:rPr>
          <w:sz w:val="26"/>
          <w:szCs w:val="26"/>
          <w:rtl w:val="0"/>
        </w:rPr>
        <w:t xml:space="preserve">What is the “Observable Universe?” Choose the best answer.</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The space surrounding Earth as far as everyone on the planet can see.</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Everything in space including the past, future, and present and the things we don’t know.</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The space immediately surrounding Earth that we can observe and nothing else apart from it.</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Space that includes planets, stars, quasars, comets, asteroids, and landforms only.</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All of the above.</w:t>
      </w:r>
    </w:p>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1"/>
        </w:numPr>
        <w:ind w:left="720" w:hanging="360"/>
        <w:contextualSpacing w:val="1"/>
        <w:rPr>
          <w:sz w:val="26"/>
          <w:szCs w:val="26"/>
        </w:rPr>
      </w:pPr>
      <w:r w:rsidDel="00000000" w:rsidR="00000000" w:rsidRPr="00000000">
        <w:rPr>
          <w:sz w:val="26"/>
          <w:szCs w:val="26"/>
          <w:rtl w:val="0"/>
        </w:rPr>
        <w:t xml:space="preserve">What is the “Whole Universe?” Choose the best answer.</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The space surrounding Earth as far as everyone on the planet can see.</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Everything in space including the past, future, and present and the things we don’t know.</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The space immediately surrounding Earth that we can observe and nothing else apart from it.</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Space that includes planets, stars, quasars, comets, asteroids, and landforms only.</w:t>
      </w:r>
    </w:p>
    <w:p w:rsidR="00000000" w:rsidDel="00000000" w:rsidP="00000000" w:rsidRDefault="00000000" w:rsidRPr="00000000">
      <w:pPr>
        <w:widowControl w:val="0"/>
        <w:numPr>
          <w:ilvl w:val="1"/>
          <w:numId w:val="1"/>
        </w:numPr>
        <w:ind w:left="1440" w:hanging="360"/>
        <w:contextualSpacing w:val="1"/>
        <w:rPr>
          <w:sz w:val="26"/>
          <w:szCs w:val="26"/>
        </w:rPr>
      </w:pPr>
      <w:r w:rsidDel="00000000" w:rsidR="00000000" w:rsidRPr="00000000">
        <w:rPr>
          <w:sz w:val="26"/>
          <w:szCs w:val="26"/>
          <w:rtl w:val="0"/>
        </w:rPr>
        <w:t xml:space="preserve">All of the above.</w:t>
      </w:r>
    </w:p>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1"/>
        </w:numPr>
        <w:ind w:left="720" w:hanging="360"/>
        <w:contextualSpacing w:val="1"/>
        <w:rPr>
          <w:sz w:val="26"/>
          <w:szCs w:val="26"/>
        </w:rPr>
      </w:pPr>
      <w:r w:rsidDel="00000000" w:rsidR="00000000" w:rsidRPr="00000000">
        <w:rPr>
          <w:sz w:val="26"/>
          <w:szCs w:val="26"/>
          <w:rtl w:val="0"/>
        </w:rPr>
        <w:t xml:space="preserve">Why isn’t something that is too far away visible to us? </w:t>
      </w:r>
    </w:p>
    <w:p w:rsidR="00000000" w:rsidDel="00000000" w:rsidP="00000000" w:rsidRDefault="00000000" w:rsidRPr="00000000">
      <w:pPr>
        <w:widowControl w:val="0"/>
        <w:numPr>
          <w:ilvl w:val="0"/>
          <w:numId w:val="3"/>
        </w:numPr>
        <w:spacing w:line="240" w:lineRule="auto"/>
        <w:ind w:left="1440" w:hanging="360"/>
        <w:contextualSpacing w:val="1"/>
        <w:rPr>
          <w:sz w:val="26"/>
          <w:szCs w:val="26"/>
        </w:rPr>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1"/>
        </w:numPr>
        <w:ind w:left="720" w:hanging="360"/>
        <w:contextualSpacing w:val="1"/>
        <w:rPr>
          <w:sz w:val="26"/>
          <w:szCs w:val="26"/>
        </w:rPr>
      </w:pPr>
      <w:r w:rsidDel="00000000" w:rsidR="00000000" w:rsidRPr="00000000">
        <w:rPr>
          <w:sz w:val="26"/>
          <w:szCs w:val="26"/>
          <w:rtl w:val="0"/>
        </w:rPr>
        <w:t xml:space="preserve">The whole Universe is said to be “infinite.” What does that mean?</w:t>
      </w:r>
    </w:p>
    <w:p w:rsidR="00000000" w:rsidDel="00000000" w:rsidP="00000000" w:rsidRDefault="00000000" w:rsidRPr="00000000">
      <w:pPr>
        <w:widowControl w:val="0"/>
        <w:numPr>
          <w:ilvl w:val="0"/>
          <w:numId w:val="2"/>
        </w:numPr>
        <w:spacing w:line="240" w:lineRule="auto"/>
        <w:ind w:left="1440" w:hanging="360"/>
        <w:contextualSpacing w:val="1"/>
        <w:rPr>
          <w:sz w:val="26"/>
          <w:szCs w:val="26"/>
        </w:rPr>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1"/>
        </w:numPr>
        <w:ind w:left="720" w:hanging="360"/>
        <w:contextualSpacing w:val="1"/>
        <w:rPr>
          <w:sz w:val="26"/>
          <w:szCs w:val="26"/>
        </w:rPr>
      </w:pPr>
      <w:r w:rsidDel="00000000" w:rsidR="00000000" w:rsidRPr="00000000">
        <w:rPr>
          <w:sz w:val="26"/>
          <w:szCs w:val="26"/>
          <w:rtl w:val="0"/>
        </w:rPr>
        <w:t xml:space="preserve">Do you think aliens exist in the universe? If yes, do they exist in the observable universe or the whole universe? If no, explain why you think they don’t. (Answers will vary)</w:t>
      </w:r>
    </w:p>
    <w:p w:rsidR="00000000" w:rsidDel="00000000" w:rsidP="00000000" w:rsidRDefault="00000000" w:rsidRPr="00000000">
      <w:pPr>
        <w:widowControl w:val="0"/>
        <w:numPr>
          <w:ilvl w:val="0"/>
          <w:numId w:val="4"/>
        </w:numPr>
        <w:spacing w:line="240" w:lineRule="auto"/>
        <w:ind w:left="1440" w:hanging="360"/>
        <w:contextualSpacing w:val="1"/>
        <w:rPr>
          <w:sz w:val="26"/>
          <w:szCs w:val="26"/>
        </w:rPr>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headerReference r:id="rId5" w:type="first"/>
      <w:headerReference r:id="rId6" w:type="default"/>
      <w:footerReference r:id="rId7" w:type="first"/>
      <w:footerReference r:id="rId8" w:type="defaul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ind w:left="-1440" w:right="-144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0"/>
      <w:ind w:left="-1440" w:right="-1440" w:firstLine="0"/>
      <w:contextualSpacing w:val="0"/>
      <w:jc w:val="cente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ind w:left="-1440" w:right="-1440" w:firstLine="0"/>
      <w:contextualSpacing w:val="0"/>
      <w:jc w:val="both"/>
    </w:pPr>
    <w:r w:rsidDel="00000000" w:rsidR="00000000" w:rsidRPr="00000000">
      <w:drawing>
        <wp:inline distB="114300" distT="114300" distL="114300" distR="114300">
          <wp:extent cx="7710488" cy="704323"/>
          <wp:effectExtent b="0" l="0" r="0" t="0"/>
          <wp:docPr id="1" name="image01.jpg"/>
          <a:graphic>
            <a:graphicData uri="http://schemas.openxmlformats.org/drawingml/2006/picture">
              <pic:pic>
                <pic:nvPicPr>
                  <pic:cNvPr id="0" name="image01.jpg"/>
                  <pic:cNvPicPr preferRelativeResize="0"/>
                </pic:nvPicPr>
                <pic:blipFill>
                  <a:blip r:embed="rId1"/>
                  <a:srcRect b="0" l="0" r="0" t="0"/>
                  <a:stretch>
                    <a:fillRect/>
                  </a:stretch>
                </pic:blipFill>
                <pic:spPr>
                  <a:xfrm>
                    <a:off x="0" y="0"/>
                    <a:ext cx="7710488" cy="704323"/>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ind w:left="-1440" w:right="-1440" w:firstLine="0"/>
      <w:contextualSpacing w:val="0"/>
      <w:jc w:val="cente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rFonts w:ascii="Arial" w:cs="Arial" w:eastAsia="Arial" w:hAnsi="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cs="Arial" w:eastAsia="Arial" w:hAnsi="Arial"/>
        <w:b w:val="0"/>
        <w:i w:val="0"/>
        <w:smallCaps w:val="0"/>
        <w:strike w:val="0"/>
        <w:color w:val="000000"/>
        <w:sz w:val="22"/>
        <w:szCs w:val="22"/>
        <w:u w:val="none"/>
        <w:vertAlign w:val="baseline"/>
      </w:rPr>
    </w:lvl>
    <w:lvl w:ilvl="2">
      <w:start w:val="1"/>
      <w:numFmt w:val="lowerRoman"/>
      <w:lvlText w:val="%3."/>
      <w:lvlJc w:val="left"/>
      <w:pPr>
        <w:ind w:left="2160" w:firstLine="1800"/>
      </w:pPr>
      <w:rPr>
        <w:rFonts w:ascii="Arial" w:cs="Arial" w:eastAsia="Arial" w:hAnsi="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cs="Arial" w:eastAsia="Arial" w:hAnsi="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cs="Arial" w:eastAsia="Arial" w:hAnsi="Arial"/>
        <w:b w:val="0"/>
        <w:i w:val="0"/>
        <w:smallCaps w:val="0"/>
        <w:strike w:val="0"/>
        <w:color w:val="000000"/>
        <w:sz w:val="22"/>
        <w:szCs w:val="22"/>
        <w:u w:val="none"/>
        <w:vertAlign w:val="baseline"/>
      </w:rPr>
    </w:lvl>
    <w:lvl w:ilvl="5">
      <w:start w:val="1"/>
      <w:numFmt w:val="lowerRoman"/>
      <w:lvlText w:val="%6."/>
      <w:lvlJc w:val="left"/>
      <w:pPr>
        <w:ind w:left="4320" w:firstLine="3960"/>
      </w:pPr>
      <w:rPr>
        <w:rFonts w:ascii="Arial" w:cs="Arial" w:eastAsia="Arial" w:hAnsi="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cs="Arial" w:eastAsia="Arial" w:hAnsi="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cs="Arial" w:eastAsia="Arial" w:hAnsi="Arial"/>
        <w:b w:val="0"/>
        <w:i w:val="0"/>
        <w:smallCaps w:val="0"/>
        <w:strike w:val="0"/>
        <w:color w:val="000000"/>
        <w:sz w:val="22"/>
        <w:szCs w:val="22"/>
        <w:u w:val="none"/>
        <w:vertAlign w:val="baseline"/>
      </w:rPr>
    </w:lvl>
    <w:lvl w:ilvl="8">
      <w:start w:val="1"/>
      <w:numFmt w:val="lowerRoman"/>
      <w:lvlText w:val="%9."/>
      <w:lvlJc w:val="left"/>
      <w:pPr>
        <w:ind w:left="6480" w:firstLine="6120"/>
      </w:pPr>
      <w:rPr>
        <w:rFonts w:ascii="Arial" w:cs="Arial" w:eastAsia="Arial" w:hAnsi="Arial"/>
        <w:b w:val="0"/>
        <w:i w:val="0"/>
        <w:smallCaps w:val="0"/>
        <w:strike w:val="0"/>
        <w:color w:val="000000"/>
        <w:sz w:val="22"/>
        <w:szCs w:val="22"/>
        <w:u w:val="none"/>
        <w:vertAlign w:val="baseline"/>
      </w:rPr>
    </w:lvl>
  </w:abstractNum>
  <w:abstractNum w:abstractNumId="2">
    <w:lvl w:ilvl="0">
      <w:start w:val="1"/>
      <w:numFmt w:val="bullet"/>
      <w:lvlText w:val="●"/>
      <w:lvlJc w:val="left"/>
      <w:pPr>
        <w:ind w:left="1440" w:firstLine="1080"/>
      </w:pPr>
      <w:rPr>
        <w:color w:val="000000"/>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lvl w:ilvl="0">
      <w:start w:val="1"/>
      <w:numFmt w:val="bullet"/>
      <w:lvlText w:val="●"/>
      <w:lvlJc w:val="left"/>
      <w:pPr>
        <w:ind w:left="1440" w:firstLine="1080"/>
      </w:pPr>
      <w:rPr>
        <w:color w:val="000000"/>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bullet"/>
      <w:lvlText w:val="●"/>
      <w:lvlJc w:val="left"/>
      <w:pPr>
        <w:ind w:left="1440" w:firstLine="1080"/>
      </w:pPr>
      <w:rPr>
        <w:color w:val="000000"/>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36"/>
      <w:szCs w:val="36"/>
    </w:rPr>
  </w:style>
  <w:style w:type="paragraph" w:styleId="Heading2">
    <w:name w:val="heading 2"/>
    <w:basedOn w:val="Normal"/>
    <w:next w:val="Normal"/>
    <w:pPr>
      <w:keepNext w:val="1"/>
      <w:keepLines w:val="1"/>
      <w:spacing w:after="80" w:before="360" w:lineRule="auto"/>
      <w:contextualSpacing w:val="1"/>
    </w:pPr>
    <w:rPr>
      <w:b w:val="1"/>
      <w:sz w:val="28"/>
      <w:szCs w:val="28"/>
    </w:rPr>
  </w:style>
  <w:style w:type="paragraph" w:styleId="Heading3">
    <w:name w:val="heading 3"/>
    <w:basedOn w:val="Normal"/>
    <w:next w:val="Normal"/>
    <w:pPr>
      <w:keepNext w:val="1"/>
      <w:keepLines w:val="1"/>
      <w:spacing w:after="80" w:before="280" w:lineRule="auto"/>
      <w:contextualSpacing w:val="1"/>
    </w:pPr>
    <w:rPr>
      <w:b w:val="1"/>
      <w:color w:val="666666"/>
      <w:sz w:val="24"/>
      <w:szCs w:val="24"/>
    </w:rPr>
  </w:style>
  <w:style w:type="paragraph" w:styleId="Heading4">
    <w:name w:val="heading 4"/>
    <w:basedOn w:val="Normal"/>
    <w:next w:val="Normal"/>
    <w:pPr>
      <w:keepNext w:val="1"/>
      <w:keepLines w:val="1"/>
      <w:spacing w:after="40" w:before="240" w:lineRule="auto"/>
      <w:contextualSpacing w:val="1"/>
    </w:pPr>
    <w:rPr>
      <w:i w:val="1"/>
      <w:color w:val="666666"/>
      <w:sz w:val="22"/>
      <w:szCs w:val="22"/>
    </w:rPr>
  </w:style>
  <w:style w:type="paragraph" w:styleId="Heading5">
    <w:name w:val="heading 5"/>
    <w:basedOn w:val="Normal"/>
    <w:next w:val="Normal"/>
    <w:pPr>
      <w:keepNext w:val="1"/>
      <w:keepLines w:val="1"/>
      <w:spacing w:after="40" w:before="220" w:lineRule="auto"/>
      <w:contextualSpacing w:val="1"/>
    </w:pPr>
    <w:rPr>
      <w:b w:val="1"/>
      <w:color w:val="666666"/>
      <w:sz w:val="20"/>
      <w:szCs w:val="20"/>
    </w:rPr>
  </w:style>
  <w:style w:type="paragraph" w:styleId="Heading6">
    <w:name w:val="heading 6"/>
    <w:basedOn w:val="Normal"/>
    <w:next w:val="Normal"/>
    <w:pPr>
      <w:keepNext w:val="1"/>
      <w:keepLines w:val="1"/>
      <w:spacing w:after="40" w:before="200" w:lineRule="auto"/>
      <w:contextualSpacing w:val="1"/>
    </w:pPr>
    <w:rPr>
      <w:i w:val="1"/>
      <w:color w:val="666666"/>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2.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01.jpg"/></Relationships>
</file>